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F3E" w:rsidRDefault="006F7610" w:rsidP="00BD4F3E">
      <w:pPr>
        <w:pStyle w:val="2"/>
      </w:pPr>
      <w:r>
        <w:t xml:space="preserve">Карта оценки </w:t>
      </w:r>
      <w:proofErr w:type="gramStart"/>
      <w:r>
        <w:t>образовательных  условий</w:t>
      </w:r>
      <w:proofErr w:type="gramEnd"/>
      <w:r w:rsidR="00BD4F3E">
        <w:t xml:space="preserve"> ДОУ № 2 г. Липецка</w:t>
      </w:r>
    </w:p>
    <w:p w:rsidR="006F7610" w:rsidRPr="006F7610" w:rsidRDefault="006F7610" w:rsidP="006F7610"/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ДОУ № 2 г. Липецка определяет содержание и особенности организации образовательного процесс, а также отражает структуру и особенности образовательной деятельности ДОУ. позволяет осуществлять моделирование педагогического процесса и производить его своевременное корректирование, дополнение, изменение в соответствии с поставленными целями и задачами (в соответствии с меняющейся социальной действительностью).</w:t>
      </w: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Разработанная образовательная программа ДОУ № 2 г. Липецка, находится в открытом доступе для всех субъектов (участников) образовательных отношений, раскрывая содержание, как обязательной части,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части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формируемой участниками образовательных отношений, находящихся в единой методологической взаимосвязи.</w:t>
      </w: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ДОУ № 2 г. Липецка, предполагает определение структуры и содержания образовательно-воспитательной деятельности, осуществляемой ДОУ по основным направлениям образовательных и воспитательных задач (физическое, социально-коммуникативное, познавательное, речевое, художественно-эстетическое), решаемых в образовательном процессе в соответствии с федеральным государственным образовательным стандартом дошкольного образования (ФГОС ДО).</w:t>
      </w: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деятельность, осуществляемая в образовательно-воспитательном процессе ДОУ № 2, направлена на воспитание, образование и развитие детей в возрасте от 2 до 8 лет, объеденных в группы по возрастному признаку (первая младшая группа, вторая младшая группа, средняя группа, старшая группа и подготовительная к школе группа, разновозрастная группа), как общеразвивающей, комбинированной, оздоровительной (пищевая аллергия) так и компенсирующей (логопедическая группа, от 5 до 8 лет) направленности. </w:t>
      </w: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учебного процесса осуществляется на русском языке. Срок реализации содержания образовательной программы ДОУ № 2 г. Липецка составляет 5 лет. Процесс реализации образовательной программы ДОУ, определяется календарным-учебным графиком, годовым комплексно-тематическим планом и утвержденной системой планирования и прогнозирования образовательного процесса в ДОУ.</w:t>
      </w: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 сопровождается обязательным мониторингом посещаемости воспитанниками ДОУ, что носит системный характер и выступает эффективным условием реализации принципа систематичности при организации образовательного процесса (рис. 3). </w:t>
      </w: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A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6EB0B7F" wp14:editId="2224CF4B">
            <wp:simplePos x="0" y="0"/>
            <wp:positionH relativeFrom="margin">
              <wp:align>left</wp:align>
            </wp:positionH>
            <wp:positionV relativeFrom="paragraph">
              <wp:posOffset>318135</wp:posOffset>
            </wp:positionV>
            <wp:extent cx="6297930" cy="2321560"/>
            <wp:effectExtent l="0" t="0" r="7620" b="2540"/>
            <wp:wrapTight wrapText="bothSides">
              <wp:wrapPolygon edited="0">
                <wp:start x="0" y="0"/>
                <wp:lineTo x="0" y="21446"/>
                <wp:lineTo x="21561" y="21446"/>
                <wp:lineTo x="2156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0C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Рис.3 Мониторинг посещаемости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воспитанников за 2022 год</w:t>
      </w: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оценки организации учебного процесса позволяет говорить о том, что в ДОУ созданы необходимые условия способствующие реализации образовательных программ дошкольного образования, как в общеразвивающих, компенсирующих и группах комбинированной направленности. Реализуемые дополнительные образовательные программ различной направленности, в соответствии с социальным запросом на образовательные услуги в полной мере дополняют образовательный процесс и способствуют его амплификации.</w:t>
      </w:r>
    </w:p>
    <w:p w:rsidR="006F7610" w:rsidRDefault="006F7610" w:rsidP="006F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A7D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особое внимание, как и в прошлом отчетном периоде необходимо уделять вопросам посещаемости детей ДОО и сокращения заболеваемости и пропуском ребенка дней по болезни, а также продолжать целенаправленную систематическую работу, направленную на формирование представлений родителей (законных представителей) о необходимости и важности образовательной деятельности в дошкольном возрасте и роли ДОО в этом процессе.</w:t>
      </w:r>
    </w:p>
    <w:p w:rsidR="00BD4F3E" w:rsidRPr="00BD4F3E" w:rsidRDefault="00BD4F3E" w:rsidP="00BD4F3E"/>
    <w:sectPr w:rsidR="00BD4F3E" w:rsidRPr="00BD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3E"/>
    <w:rsid w:val="006F7610"/>
    <w:rsid w:val="008C6855"/>
    <w:rsid w:val="00BD4F3E"/>
    <w:rsid w:val="00CC2AA4"/>
    <w:rsid w:val="00D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2739C"/>
  <w15:chartTrackingRefBased/>
  <w15:docId w15:val="{0800C4D1-368A-B34B-84FF-A8E9BE21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3E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D4F3E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F3E"/>
    <w:rPr>
      <w:rFonts w:ascii="Times New Roman" w:eastAsiaTheme="majorEastAsia" w:hAnsi="Times New Roman" w:cstheme="majorBidi"/>
      <w:b/>
      <w:kern w:val="0"/>
      <w:sz w:val="28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Чернышов</dc:creator>
  <cp:keywords/>
  <dc:description/>
  <cp:lastModifiedBy>Иван Чернышов</cp:lastModifiedBy>
  <cp:revision>3</cp:revision>
  <dcterms:created xsi:type="dcterms:W3CDTF">2024-02-13T14:31:00Z</dcterms:created>
  <dcterms:modified xsi:type="dcterms:W3CDTF">2024-02-13T14:33:00Z</dcterms:modified>
</cp:coreProperties>
</file>